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</w:rPr>
      </w:pPr>
    </w:p>
    <w:p w14:paraId="216A0B2E" w14:textId="0E886C15" w:rsidR="004824F1" w:rsidRPr="00202959" w:rsidRDefault="00557BE4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/>
          <w:bCs/>
          <w:i/>
          <w:iCs/>
          <w:lang w:val="de-DE"/>
        </w:rPr>
        <w:t>FLUX+ 225 FLAT</w:t>
      </w:r>
      <w:r>
        <w:rPr>
          <w:rFonts w:ascii="Arial Nova" w:hAnsi="Arial Nova" w:cs="Arial"/>
          <w:lang w:val="de-DE"/>
        </w:rPr>
        <w:t xml:space="preserve"> ist ein zentrales, bedarfsgesteuertes Lüftungsgerät mit Wärmerückgewinnung für kontrollierte Ab- und Zuluft in Wohnbereichen. Die zentrale Bedarfssteuerung passt die Durchflussmenge vollautomatisch an, basierend auf kontinuierlichen Messungen von Luftfeuchtigkeit, CO2 und VOC in der abgesaugten Raumluft. Das maximale Nennvolumen beträgt 225 m³/h pro Gerät, garantiert bis zu 200 Pa Gegendruck.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>
        <w:rPr>
          <w:rFonts w:ascii="Arial Nova" w:hAnsi="Arial Nova" w:cs="Arial"/>
          <w:lang w:val="de-DE"/>
        </w:rPr>
        <w:tab/>
      </w:r>
    </w:p>
    <w:p w14:paraId="27178262" w14:textId="0650C66B" w:rsidR="00D94DAF" w:rsidRPr="00202959" w:rsidRDefault="00FF6197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proofErr w:type="spellStart"/>
      <w:r>
        <w:rPr>
          <w:rFonts w:ascii="Arial Nova" w:hAnsi="Arial Nova" w:cs="Arial"/>
          <w:lang w:val="de-DE"/>
        </w:rPr>
        <w:t>Flux</w:t>
      </w:r>
      <w:proofErr w:type="spellEnd"/>
      <w:r>
        <w:rPr>
          <w:rFonts w:ascii="Arial Nova" w:hAnsi="Arial Nova" w:cs="Arial"/>
          <w:lang w:val="de-DE"/>
        </w:rPr>
        <w:t xml:space="preserve">+ Flat-Einheit: </w:t>
      </w:r>
      <w:r w:rsidR="00B640CC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Motor mit zentralem </w:t>
      </w:r>
      <w:proofErr w:type="spellStart"/>
      <w:r>
        <w:rPr>
          <w:rFonts w:ascii="Arial Nova" w:hAnsi="Arial Nova" w:cs="Arial"/>
          <w:lang w:val="de-DE"/>
        </w:rPr>
        <w:t>lüfter</w:t>
      </w:r>
      <w:proofErr w:type="spellEnd"/>
      <w:r>
        <w:rPr>
          <w:rFonts w:ascii="Arial Nova" w:hAnsi="Arial Nova" w:cs="Arial"/>
          <w:lang w:val="de-DE"/>
        </w:rPr>
        <w:t xml:space="preserve"> </w:t>
      </w:r>
    </w:p>
    <w:p w14:paraId="641E1288" w14:textId="63D8B762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 xml:space="preserve">Luftkanäle: </w:t>
      </w:r>
      <w:r w:rsidR="00AD7903">
        <w:rPr>
          <w:rFonts w:ascii="Arial Nova" w:hAnsi="Arial Nova" w:cs="Arial"/>
          <w:lang w:val="de-DE"/>
        </w:rPr>
        <w:tab/>
      </w:r>
      <w:r w:rsidR="00AD7903">
        <w:rPr>
          <w:rFonts w:ascii="Arial Nova" w:hAnsi="Arial Nova" w:cs="Arial"/>
          <w:lang w:val="de-DE"/>
        </w:rPr>
        <w:tab/>
      </w:r>
      <w:r w:rsidR="00B640CC">
        <w:rPr>
          <w:rFonts w:ascii="Arial Nova" w:hAnsi="Arial Nova" w:cs="Arial"/>
          <w:lang w:val="de-DE"/>
        </w:rPr>
        <w:tab/>
      </w:r>
      <w:proofErr w:type="spellStart"/>
      <w:r>
        <w:rPr>
          <w:rFonts w:ascii="Arial Nova" w:hAnsi="Arial Nova" w:cs="Arial"/>
          <w:lang w:val="de-DE"/>
        </w:rPr>
        <w:t>Easyflex</w:t>
      </w:r>
      <w:proofErr w:type="spellEnd"/>
      <w:r>
        <w:rPr>
          <w:rFonts w:ascii="Arial Nova" w:hAnsi="Arial Nova" w:cs="Arial"/>
          <w:lang w:val="de-DE"/>
        </w:rPr>
        <w:t xml:space="preserve"> – beste Luftdichtheitsklasse D – Material PE</w:t>
      </w:r>
    </w:p>
    <w:p w14:paraId="07DB6854" w14:textId="0C001381" w:rsidR="00194885" w:rsidRPr="00AD7903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Ventile: </w:t>
      </w:r>
      <w:r w:rsidR="00AD7903">
        <w:rPr>
          <w:rFonts w:ascii="Arial Nova" w:hAnsi="Arial Nova" w:cs="Arial"/>
          <w:lang w:val="de-DE"/>
        </w:rPr>
        <w:tab/>
      </w:r>
      <w:r w:rsidR="00AD7903">
        <w:rPr>
          <w:rFonts w:ascii="Arial Nova" w:hAnsi="Arial Nova" w:cs="Arial"/>
          <w:lang w:val="de-DE"/>
        </w:rPr>
        <w:tab/>
      </w:r>
      <w:r w:rsidR="00B640CC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>Renson® AEROO</w:t>
      </w:r>
    </w:p>
    <w:p w14:paraId="6745016E" w14:textId="79F8FABA" w:rsidR="00841CA5" w:rsidRPr="00AD7903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Zuluft: </w:t>
      </w:r>
      <w:r w:rsidR="00AD7903">
        <w:rPr>
          <w:rFonts w:ascii="Arial Nova" w:hAnsi="Arial Nova" w:cs="Arial"/>
          <w:lang w:val="de-DE"/>
        </w:rPr>
        <w:tab/>
      </w:r>
      <w:r w:rsidR="00AD7903">
        <w:rPr>
          <w:rFonts w:ascii="Arial Nova" w:hAnsi="Arial Nova" w:cs="Arial"/>
          <w:lang w:val="de-DE"/>
        </w:rPr>
        <w:tab/>
      </w:r>
      <w:r w:rsidR="00B640CC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3EC62D9" w14:textId="5FB79A9E" w:rsidR="00D94DAF" w:rsidRPr="00AD7903" w:rsidRDefault="00841CA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lang w:val="de-DE"/>
        </w:rPr>
        <w:t xml:space="preserve">Abluft: </w:t>
      </w:r>
      <w:r w:rsidR="00AD7903">
        <w:rPr>
          <w:rFonts w:ascii="Arial Nova" w:hAnsi="Arial Nova" w:cs="Arial"/>
          <w:lang w:val="de-DE"/>
        </w:rPr>
        <w:tab/>
      </w:r>
      <w:r w:rsidR="00AD7903">
        <w:rPr>
          <w:rFonts w:ascii="Arial Nova" w:hAnsi="Arial Nova" w:cs="Arial"/>
          <w:lang w:val="de-DE"/>
        </w:rPr>
        <w:tab/>
      </w:r>
      <w:r w:rsidR="00B640CC"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 xml:space="preserve">Renson® Dach-/Wanddurchführung mit Druckverlust &lt; 20 </w:t>
      </w:r>
      <w:proofErr w:type="spellStart"/>
      <w:r>
        <w:rPr>
          <w:rFonts w:ascii="Arial Nova" w:hAnsi="Arial Nova" w:cs="Arial"/>
          <w:lang w:val="de-DE"/>
        </w:rPr>
        <w:t>Pa</w:t>
      </w:r>
      <w:proofErr w:type="spellEnd"/>
      <w:r>
        <w:rPr>
          <w:rFonts w:ascii="Arial Nova" w:hAnsi="Arial Nova" w:cs="Arial"/>
          <w:lang w:val="de-DE"/>
        </w:rPr>
        <w:t xml:space="preserve"> bei Nenndurchfluss</w:t>
      </w:r>
    </w:p>
    <w:p w14:paraId="1ED2AF76" w14:textId="58A4CE65" w:rsidR="00F63A6F" w:rsidRPr="00AD7903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</w:p>
    <w:p w14:paraId="0402F14F" w14:textId="255FE96C" w:rsidR="00AC6E95" w:rsidRPr="00AD7903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de-DE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  <w:r w:rsidR="00B640CC">
        <w:rPr>
          <w:rFonts w:ascii="Arial Nova" w:hAnsi="Arial Nova" w:cs="Arial"/>
          <w:lang w:val="de-DE"/>
        </w:rPr>
        <w:tab/>
      </w:r>
      <w:r w:rsidR="0042771B">
        <w:rPr>
          <w:rFonts w:ascii="Arial Nova" w:hAnsi="Arial Nova" w:cs="Arial"/>
          <w:lang w:val="de-DE"/>
        </w:rPr>
        <w:t>25 m³/h bei 2 </w:t>
      </w:r>
      <w:proofErr w:type="spellStart"/>
      <w:r w:rsidR="0042771B">
        <w:rPr>
          <w:rFonts w:ascii="Arial Nova" w:hAnsi="Arial Nova" w:cs="Arial"/>
          <w:lang w:val="de-DE"/>
        </w:rPr>
        <w:t>Pa</w:t>
      </w:r>
      <w:proofErr w:type="spellEnd"/>
      <w:r w:rsidR="0042771B">
        <w:rPr>
          <w:rFonts w:ascii="Arial Nova" w:hAnsi="Arial Nova" w:cs="Arial"/>
          <w:lang w:val="de-DE"/>
        </w:rPr>
        <w:t xml:space="preserve"> – 50 m³/h bei 2 Pa (zur Küche)</w:t>
      </w:r>
    </w:p>
    <w:p w14:paraId="7835C1A4" w14:textId="77777777" w:rsidR="008474AA" w:rsidRPr="00AD7903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59A47EE4" w14:textId="77777777" w:rsidR="00205EC7" w:rsidRPr="00AD7903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EPB-WERTE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7DBF2B8A" w:rsidR="001F142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Produkt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Flux+ 225 Flat</w:t>
      </w:r>
    </w:p>
    <w:p w14:paraId="588D0757" w14:textId="6B8AA6E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Maximal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B640CC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 xml:space="preserve">225 m³/h bei 200 </w:t>
      </w:r>
      <w:proofErr w:type="spellStart"/>
      <w:r>
        <w:rPr>
          <w:rFonts w:ascii="Arial Nova" w:hAnsi="Arial Nova" w:cs="Arial"/>
          <w:b w:val="0"/>
          <w:caps w:val="0"/>
          <w:lang w:val="de-DE"/>
        </w:rPr>
        <w:t>Pa</w:t>
      </w:r>
      <w:proofErr w:type="spellEnd"/>
    </w:p>
    <w:p w14:paraId="33E289B2" w14:textId="4130ECFD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Max. </w:t>
      </w:r>
      <w:proofErr w:type="spellStart"/>
      <w:r>
        <w:rPr>
          <w:rFonts w:ascii="Arial Nova" w:hAnsi="Arial Nova" w:cs="Arial"/>
          <w:bCs/>
          <w:caps w:val="0"/>
          <w:lang w:val="de-DE"/>
        </w:rPr>
        <w:t>leistung</w:t>
      </w:r>
      <w:proofErr w:type="spellEnd"/>
      <w:r>
        <w:rPr>
          <w:rFonts w:ascii="Arial Nova" w:hAnsi="Arial Nova" w:cs="Arial"/>
          <w:bCs/>
          <w:caps w:val="0"/>
          <w:lang w:val="de-DE"/>
        </w:rPr>
        <w:t xml:space="preserve"> </w:t>
      </w:r>
      <w:proofErr w:type="spellStart"/>
      <w:r>
        <w:rPr>
          <w:rFonts w:ascii="Arial Nova" w:hAnsi="Arial Nova" w:cs="Arial"/>
          <w:bCs/>
          <w:caps w:val="0"/>
          <w:lang w:val="de-DE"/>
        </w:rPr>
        <w:t>P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elek,fan</w:t>
      </w:r>
      <w:proofErr w:type="spellEnd"/>
      <w:r>
        <w:rPr>
          <w:rFonts w:ascii="Arial Nova" w:hAnsi="Arial Nova" w:cs="Arial"/>
          <w:bCs/>
          <w:caps w:val="0"/>
          <w:vertAlign w:val="subscript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> </w:t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B640CC"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>2x42 W</w:t>
      </w:r>
    </w:p>
    <w:p w14:paraId="396A1529" w14:textId="2314DCE5" w:rsidR="007A1604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Nutzleistung h</w:t>
      </w:r>
      <w:r>
        <w:rPr>
          <w:rFonts w:ascii="Arial Nova" w:hAnsi="Arial Nova" w:cs="Arial"/>
          <w:bCs/>
          <w:caps w:val="0"/>
          <w:vertAlign w:val="subscript"/>
          <w:lang w:val="de-DE"/>
        </w:rPr>
        <w:t>t,epb</w:t>
      </w:r>
      <w:r>
        <w:rPr>
          <w:rFonts w:ascii="Arial Nova" w:hAnsi="Arial Nova" w:cs="Arial"/>
          <w:b w:val="0"/>
          <w:caps w:val="0"/>
          <w:lang w:val="de-DE"/>
        </w:rPr>
        <w:t>             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" w:hAnsi="Arial" w:cs="Arial"/>
          <w:b w:val="0"/>
          <w:caps w:val="0"/>
          <w:lang w:val="de-DE"/>
        </w:rPr>
        <w:t>≤</w:t>
      </w:r>
      <w:r>
        <w:rPr>
          <w:rFonts w:ascii="Arial Nova" w:hAnsi="Arial Nova" w:cs="Arial"/>
          <w:b w:val="0"/>
          <w:caps w:val="0"/>
          <w:lang w:val="de-DE"/>
        </w:rPr>
        <w:t xml:space="preserve">75 m³/h </w:t>
      </w:r>
      <w:r>
        <w:rPr>
          <w:rFonts w:cs="Arial"/>
          <w:b w:val="0"/>
          <w:caps w:val="0"/>
          <w:lang w:val="de-DE"/>
        </w:rPr>
        <w:sym w:font="Wingdings" w:char="F0E0"/>
      </w:r>
      <w:r>
        <w:rPr>
          <w:rFonts w:ascii="Arial Nova" w:hAnsi="Arial Nova" w:cs="Arial"/>
          <w:b w:val="0"/>
          <w:caps w:val="0"/>
          <w:lang w:val="de-DE"/>
        </w:rPr>
        <w:t xml:space="preserve"> 91%</w:t>
      </w:r>
    </w:p>
    <w:p w14:paraId="4F462608" w14:textId="5C62B1BC" w:rsidR="00F13AFB" w:rsidRPr="00AD7903" w:rsidRDefault="00E5546B" w:rsidP="00F13AF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Einklang</w:t>
      </w:r>
      <w:proofErr w:type="spellEnd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</w:t>
      </w:r>
      <w:proofErr w:type="spellStart"/>
      <w:r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mit</w:t>
      </w:r>
      <w:proofErr w:type="spellEnd"/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>
        <w:rPr>
          <w:rFonts w:cs="Arial"/>
          <w:b w:val="0"/>
          <w:caps w:val="0"/>
          <w:lang w:val="de-DE"/>
        </w:rPr>
        <w:tab/>
      </w:r>
      <w:r w:rsidR="00F13AFB">
        <w:rPr>
          <w:rFonts w:cs="Arial"/>
          <w:b w:val="0"/>
          <w:caps w:val="0"/>
          <w:lang w:val="de-DE"/>
        </w:rPr>
        <w:tab/>
      </w:r>
      <w:r w:rsidR="00F13AFB">
        <w:rPr>
          <w:rFonts w:ascii="Arial" w:hAnsi="Arial" w:cs="Arial"/>
          <w:b w:val="0"/>
          <w:caps w:val="0"/>
          <w:lang w:val="de-DE"/>
        </w:rPr>
        <w:t>≤</w:t>
      </w:r>
      <w:r w:rsidR="00F13AFB">
        <w:rPr>
          <w:rFonts w:ascii="Arial Nova" w:hAnsi="Arial Nova" w:cs="Arial"/>
          <w:b w:val="0"/>
          <w:caps w:val="0"/>
          <w:lang w:val="de-DE"/>
        </w:rPr>
        <w:t xml:space="preserve">124 m³/h </w:t>
      </w:r>
      <w:r w:rsidR="00F13AFB">
        <w:rPr>
          <w:rFonts w:cs="Arial"/>
          <w:b w:val="0"/>
          <w:caps w:val="0"/>
          <w:lang w:val="de-DE"/>
        </w:rPr>
        <w:sym w:font="Wingdings" w:char="F0E0"/>
      </w:r>
      <w:r w:rsidR="00F13AFB">
        <w:rPr>
          <w:rFonts w:ascii="Arial Nova" w:hAnsi="Arial Nova" w:cs="Arial"/>
          <w:b w:val="0"/>
          <w:caps w:val="0"/>
          <w:lang w:val="de-DE"/>
        </w:rPr>
        <w:t xml:space="preserve"> 89 %</w:t>
      </w:r>
    </w:p>
    <w:p w14:paraId="35BA8D14" w14:textId="726B1258" w:rsidR="007A1604" w:rsidRPr="00AD7903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ascii="Arial" w:hAnsi="Arial" w:cs="Arial"/>
          <w:b w:val="0"/>
          <w:caps w:val="0"/>
          <w:lang w:val="de-DE"/>
        </w:rPr>
        <w:t>≤</w:t>
      </w:r>
      <w:r>
        <w:rPr>
          <w:rFonts w:ascii="Arial Nova" w:hAnsi="Arial Nova" w:cs="Arial"/>
          <w:b w:val="0"/>
          <w:caps w:val="0"/>
          <w:lang w:val="de-DE"/>
        </w:rPr>
        <w:t xml:space="preserve">175 m³/h </w:t>
      </w:r>
      <w:r>
        <w:rPr>
          <w:rFonts w:cs="Arial"/>
          <w:b w:val="0"/>
          <w:caps w:val="0"/>
          <w:lang w:val="de-DE"/>
        </w:rPr>
        <w:sym w:font="Wingdings" w:char="F0E0"/>
      </w:r>
      <w:r>
        <w:rPr>
          <w:rFonts w:ascii="Arial Nova" w:hAnsi="Arial Nova" w:cs="Arial"/>
          <w:b w:val="0"/>
          <w:caps w:val="0"/>
          <w:lang w:val="de-DE"/>
        </w:rPr>
        <w:t xml:space="preserve"> 87 %</w:t>
      </w:r>
    </w:p>
    <w:p w14:paraId="50C3012C" w14:textId="10ABB7AA" w:rsidR="007A1604" w:rsidRPr="00AD7903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de-DE"/>
        </w:rPr>
      </w:pP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cs="Arial"/>
          <w:b w:val="0"/>
          <w:caps w:val="0"/>
          <w:lang w:val="de-DE"/>
        </w:rPr>
        <w:tab/>
      </w:r>
      <w:r>
        <w:rPr>
          <w:rFonts w:ascii="Arial" w:hAnsi="Arial" w:cs="Arial"/>
          <w:b w:val="0"/>
          <w:caps w:val="0"/>
          <w:lang w:val="de-DE"/>
        </w:rPr>
        <w:t>≤</w:t>
      </w:r>
      <w:r>
        <w:rPr>
          <w:rFonts w:ascii="Arial Nova" w:hAnsi="Arial Nova" w:cs="Arial"/>
          <w:b w:val="0"/>
          <w:caps w:val="0"/>
          <w:lang w:val="de-DE"/>
        </w:rPr>
        <w:t xml:space="preserve">225 m³/h </w:t>
      </w:r>
      <w:r>
        <w:rPr>
          <w:rFonts w:cs="Arial"/>
          <w:b w:val="0"/>
          <w:caps w:val="0"/>
          <w:lang w:val="de-DE"/>
        </w:rPr>
        <w:sym w:font="Wingdings" w:char="F0E0"/>
      </w:r>
      <w:r>
        <w:rPr>
          <w:rFonts w:ascii="Arial Nova" w:hAnsi="Arial Nova" w:cs="Arial"/>
          <w:b w:val="0"/>
          <w:caps w:val="0"/>
          <w:lang w:val="de-DE"/>
        </w:rPr>
        <w:t xml:space="preserve"> 85 %</w:t>
      </w:r>
    </w:p>
    <w:p w14:paraId="3FCBDCA9" w14:textId="63F92DE1" w:rsidR="00AD6C62" w:rsidRPr="00AD7903" w:rsidRDefault="00AD6C6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de-DE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>
        <w:rPr>
          <w:rFonts w:ascii="Arial Nova" w:hAnsi="Arial Nova" w:cs="Arial"/>
          <w:b w:val="0"/>
          <w:caps w:val="0"/>
          <w:lang w:val="de-DE"/>
        </w:rPr>
        <w:tab/>
      </w:r>
    </w:p>
    <w:p w14:paraId="0ADD24C7" w14:textId="58080098" w:rsidR="00AD6C62" w:rsidRPr="00AD7903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</w:t>
      </w:r>
      <w:r>
        <w:rPr>
          <w:rFonts w:ascii="Arial Nova" w:hAnsi="Arial Nova" w:cs="Arial"/>
          <w:b w:val="0"/>
          <w:caps w:val="0"/>
          <w:lang w:val="de-DE"/>
        </w:rPr>
        <w:tab/>
        <w:t>0,93</w:t>
      </w:r>
    </w:p>
    <w:p w14:paraId="60D8908D" w14:textId="630CFABB" w:rsidR="00AD6C62" w:rsidRPr="00AD7903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reduc,vent,cool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:         1,00 </w:t>
      </w:r>
    </w:p>
    <w:p w14:paraId="6F2E5C25" w14:textId="09F9C648" w:rsidR="00AD6C62" w:rsidRPr="00AD7903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f</w:t>
      </w:r>
      <w:r>
        <w:rPr>
          <w:rFonts w:ascii="Arial Nova" w:hAnsi="Arial Nova" w:cs="Arial"/>
          <w:b w:val="0"/>
          <w:caps w:val="0"/>
          <w:vertAlign w:val="subscript"/>
          <w:lang w:val="de-DE"/>
        </w:rPr>
        <w:t>reduc,vent,overheat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>:     1,00</w:t>
      </w:r>
    </w:p>
    <w:p w14:paraId="05C0F87D" w14:textId="77777777" w:rsidR="007A1604" w:rsidRPr="00AD7903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</w:p>
    <w:p w14:paraId="5710B61E" w14:textId="59FE7A11" w:rsidR="004400DC" w:rsidRPr="00AD7903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Schallpegel: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43,5 dB(A) (Gehäuseleistung: 70% Qvmax/50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Regelstrategie: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Drehzahlregelung: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Regelung: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325481A8" w14:textId="2B016551" w:rsidR="000E1637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  <w:r>
        <w:rPr>
          <w:rFonts w:ascii="Arial Nova" w:hAnsi="Arial Nova" w:cs="Arial"/>
          <w:bCs/>
          <w:caps w:val="0"/>
          <w:lang w:val="de-DE"/>
        </w:rPr>
        <w:t>Bypass Sommer:</w:t>
      </w:r>
      <w:r>
        <w:rPr>
          <w:rFonts w:ascii="Arial Nova" w:hAnsi="Arial Nova" w:cs="Arial"/>
          <w:b w:val="0"/>
          <w:caps w:val="0"/>
          <w:lang w:val="de-DE"/>
        </w:rPr>
        <w:tab/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Bedarfssteuerung: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67768660" w14:textId="77777777" w:rsidR="002052F3" w:rsidRDefault="002052F3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de-DE"/>
        </w:rPr>
      </w:pPr>
    </w:p>
    <w:p w14:paraId="46F51A44" w14:textId="77777777" w:rsidR="002052F3" w:rsidRPr="00F13C96" w:rsidRDefault="002052F3" w:rsidP="002052F3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43FD6A69" w14:textId="77777777" w:rsidR="002052F3" w:rsidRPr="00F13C96" w:rsidRDefault="002052F3" w:rsidP="002052F3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 xml:space="preserve">in 3 verschiedenen Konfigurationen. Der Reduktionsfaktor </w:t>
      </w:r>
      <w:proofErr w:type="spellStart"/>
      <w:r w:rsidRPr="00F13C96">
        <w:rPr>
          <w:rFonts w:ascii="Arial Nova" w:hAnsi="Arial Nova" w:cs="Arial"/>
          <w:sz w:val="20"/>
          <w:lang w:val="de-DE"/>
        </w:rPr>
        <w:t>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proofErr w:type="spellEnd"/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6BE81176" w14:textId="77777777" w:rsidR="002052F3" w:rsidRPr="002E2D9A" w:rsidRDefault="002052F3" w:rsidP="002052F3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40F2DB78" w14:textId="77777777" w:rsidR="002052F3" w:rsidRPr="002D3935" w:rsidRDefault="002052F3" w:rsidP="002052F3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proofErr w:type="spellStart"/>
      <w:r w:rsidRPr="002D3935">
        <w:rPr>
          <w:rFonts w:ascii="Arial Nova" w:hAnsi="Arial Nova" w:cs="Arial"/>
          <w:bCs/>
          <w:color w:val="000000"/>
          <w:sz w:val="20"/>
        </w:rPr>
        <w:t>Config</w:t>
      </w:r>
      <w:proofErr w:type="spellEnd"/>
      <w:r w:rsidRPr="002D3935">
        <w:rPr>
          <w:rFonts w:ascii="Arial Nova" w:hAnsi="Arial Nova" w:cs="Arial"/>
          <w:bCs/>
          <w:color w:val="000000"/>
          <w:sz w:val="20"/>
        </w:rPr>
        <w:t xml:space="preserve">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3FDA7152" w14:textId="77777777" w:rsidR="002052F3" w:rsidRPr="002D3935" w:rsidRDefault="002052F3" w:rsidP="002052F3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3A3A31C1" w14:textId="77777777" w:rsidR="002052F3" w:rsidRPr="00974D9E" w:rsidRDefault="002052F3" w:rsidP="002052F3">
      <w:pPr>
        <w:pStyle w:val="Lijstalinea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1D014FE0" w14:textId="77777777" w:rsidR="006232A9" w:rsidRPr="00202959" w:rsidRDefault="006232A9" w:rsidP="00264330">
      <w:pPr>
        <w:pStyle w:val="besteksubtitel"/>
        <w:spacing w:line="260" w:lineRule="exact"/>
        <w:rPr>
          <w:rFonts w:ascii="Arial Nova" w:hAnsi="Arial Nova" w:cs="Arial"/>
          <w:bCs/>
          <w:caps w:val="0"/>
          <w:color w:val="002060"/>
        </w:rPr>
      </w:pPr>
    </w:p>
    <w:p w14:paraId="6D6CDD6D" w14:textId="77777777" w:rsidR="00384B90" w:rsidRDefault="00384B90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caps/>
          <w:color w:val="002060"/>
          <w:szCs w:val="24"/>
          <w:lang w:val="de-DE"/>
        </w:rPr>
        <w:br w:type="page"/>
      </w:r>
    </w:p>
    <w:p w14:paraId="716931D8" w14:textId="77777777" w:rsidR="004C50C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15C31D05" w14:textId="2F8DE3CE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und standardmäßige zentrale bedarfsgesteuerte Zu- und Abluft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Elektronische Sensoren messen rund um die Uhr die Luftqualität im Abluftstrom. Die Sensoren werden über einen Plug &amp; Play-Anschluss auf der Anschlussplatine platziert, um die Wartung/den Austausch zu erleichtern. Je nach der zentral gemessenen Luftqualität, die auf den folgenden Sensoren basiert, wird mehr oder weniger Luft abgeführt: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Absolute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-Erkennung: proportionale Regelung in Abhängigkeit vom CO</w:t>
      </w:r>
      <w:r>
        <w:rPr>
          <w:rFonts w:ascii="Arial Nova" w:hAnsi="Arial Nova" w:cs="Arial"/>
          <w:sz w:val="20"/>
          <w:vertAlign w:val="subscript"/>
          <w:lang w:val="de-DE"/>
        </w:rPr>
        <w:t>2</w:t>
      </w:r>
      <w:r>
        <w:rPr>
          <w:rFonts w:ascii="Arial Nova" w:hAnsi="Arial Nova" w:cs="Arial"/>
          <w:sz w:val="20"/>
          <w:lang w:val="de-DE"/>
        </w:rPr>
        <w:t>-Niveau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Dynamische VOC-Detektion: dynamische Regelung abhängig vom Verlauf des VOC-Niveaus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Automatische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202959" w:rsidRDefault="000E1637" w:rsidP="00DF021B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48513A7E" w14:textId="3167E56D" w:rsidR="007C1239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A904C39" w14:textId="1061480A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Bedienung: Möglichkeit der (vorübergehenden) manuellen Einstellung des Lüftungsdurchsatzes und der Einstellung von Lüftungsprofilen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Installateur: über die Renson Lüftungseinrichtungs-App und das My-Lio Webportal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My-Lio Webportal für Projektvorbereitung, Planung und Serviceverfolgung. Erfasst auch alle notwendigen Daten für die Erstellung eines Lüftungsberichts, der digital versendet werden kann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Die Einrichtungs-App unterstützt den Installateur während des gesamten Installationsprozesses: Abruf der in My-Lio vorbereiteten Projektparameter, Systemkalibrierung, Anzeige der Installationsparameter und Einfügen der Messergebnisse zur automatischen Erstellung des Messberichts in My-Lio</w:t>
      </w:r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Smart Home / Hausautomation / Gebäudemanagementsystem über: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767FE200" w14:textId="77777777" w:rsidR="001A51FA" w:rsidRPr="00202959" w:rsidRDefault="001A51FA" w:rsidP="002052F3">
      <w:pPr>
        <w:pStyle w:val="besteksubtitel"/>
        <w:spacing w:line="260" w:lineRule="exact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caps/>
          <w:color w:val="002060"/>
          <w:szCs w:val="24"/>
          <w:lang w:val="de-DE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11493F62" w:rsidR="00514AB5" w:rsidRPr="007347E0" w:rsidRDefault="00DB51E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Wand, Hoch- und Querformatausrichtung 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Gewicht:</w:t>
      </w:r>
      <w:r>
        <w:rPr>
          <w:rFonts w:ascii="Arial Nova" w:hAnsi="Arial Nova" w:cs="Arial"/>
          <w:b w:val="0"/>
          <w:caps w:val="0"/>
          <w:lang w:val="de-DE"/>
        </w:rPr>
        <w:t xml:space="preserve"> 25 kg </w:t>
      </w:r>
    </w:p>
    <w:p w14:paraId="4C262532" w14:textId="7EBFEF49" w:rsidR="00A47830" w:rsidRPr="00AD7903" w:rsidRDefault="002B2276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EA7596">
        <w:rPr>
          <w:rFonts w:ascii="Arial Nova" w:hAnsi="Arial Nova" w:cs="Arial"/>
          <w:b w:val="0"/>
          <w:caps w:val="0"/>
          <w:lang w:val="de-DE"/>
        </w:rPr>
        <w:t>Quick-Fix-Halterung für die Deckenmontage</w:t>
      </w:r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05235E45" w14:textId="000B046B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0D215CF2" w14:textId="77777777" w:rsidR="00CD0716" w:rsidRDefault="00CD0716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</w:p>
    <w:p w14:paraId="1ACFE43A" w14:textId="26EE8845" w:rsidR="00402FC3" w:rsidRPr="003206A4" w:rsidRDefault="003206A4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="00402FC3">
        <w:rPr>
          <w:rFonts w:ascii="Arial Nova" w:hAnsi="Arial Nova" w:cs="Arial"/>
          <w:b w:val="0"/>
          <w:caps w:val="0"/>
          <w:lang w:val="de-DE"/>
        </w:rPr>
        <w:t xml:space="preserve"> Software auf rechte Ausführung umrüstbar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64732AEC" w14:textId="77777777" w:rsidR="00402FC3" w:rsidRPr="00AD7903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fr-BE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LEISTUNG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3206A4">
        <w:rPr>
          <w:rFonts w:ascii="Arial Nova" w:hAnsi="Arial Nova" w:cs="Arial"/>
          <w:bCs/>
          <w:caps w:val="0"/>
          <w:lang w:val="de-DE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3206A4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  <w:r>
        <w:rPr>
          <w:rFonts w:ascii="Arial Nova" w:hAnsi="Arial Nova" w:cs="Arial"/>
          <w:b w:val="0"/>
          <w:lang w:val="de-DE"/>
        </w:rPr>
        <w:t xml:space="preserve"> </w:t>
      </w:r>
      <w:bookmarkEnd w:id="0"/>
    </w:p>
    <w:p w14:paraId="2AB45F0C" w14:textId="77777777" w:rsidR="000303CB" w:rsidRPr="003206A4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3206A4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>
        <w:rPr>
          <w:rFonts w:ascii="Arial Nova" w:hAnsi="Arial Nova" w:cs="Arial"/>
          <w:sz w:val="20"/>
          <w:lang w:val="de-DE"/>
        </w:rPr>
        <w:t>55 % (F7) optional (gemäß ISO16890)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6235E99A" w14:textId="7ABAA966" w:rsidR="00860D4D" w:rsidRPr="00202959" w:rsidRDefault="00860D4D" w:rsidP="007B6FA0">
      <w:pPr>
        <w:pStyle w:val="Lijstalinea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drahtlosen RF-Raumsensoren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21960D3E" w14:textId="5E183973" w:rsidR="00B171E9" w:rsidRPr="00202959" w:rsidRDefault="00784542" w:rsidP="008C0437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437B259" w14:textId="038B53A0" w:rsidR="00B171E9" w:rsidRPr="00F52D93" w:rsidRDefault="004E3672" w:rsidP="008C0437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20381A0D" w14:textId="3CC31A45" w:rsidR="00B171E9" w:rsidRPr="00202959" w:rsidRDefault="004E3672" w:rsidP="008C0437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5D3" w14:textId="77777777" w:rsidR="009C1356" w:rsidRDefault="009C1356">
      <w:r>
        <w:separator/>
      </w:r>
    </w:p>
  </w:endnote>
  <w:endnote w:type="continuationSeparator" w:id="0">
    <w:p w14:paraId="12545DE1" w14:textId="77777777" w:rsidR="009C1356" w:rsidRDefault="009C1356">
      <w:r>
        <w:continuationSeparator/>
      </w:r>
    </w:p>
  </w:endnote>
  <w:endnote w:type="continuationNotice" w:id="1">
    <w:p w14:paraId="7199D28B" w14:textId="77777777" w:rsidR="00BD1AF4" w:rsidRDefault="00BD1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  <w:lang w:val="de-DE"/>
      </w:rPr>
      <w:t>Renson Ventilation, IZ 2 Vijverdam, Maalbeekstraat 10, 8790 Waregem – Belgien</w:t>
    </w:r>
  </w:p>
  <w:p w14:paraId="56B5EA3C" w14:textId="77777777" w:rsidR="00E83E6B" w:rsidRPr="00AD7903" w:rsidRDefault="00E83E6B" w:rsidP="00E83E6B">
    <w:pPr>
      <w:pStyle w:val="Voettekst"/>
      <w:jc w:val="center"/>
      <w:rPr>
        <w:lang w:val="en-US"/>
      </w:rPr>
    </w:pPr>
    <w:r>
      <w:rPr>
        <w:rFonts w:ascii="Arial" w:hAnsi="Arial" w:cs="Arial"/>
        <w:sz w:val="18"/>
        <w:lang w:val="de-DE"/>
      </w:rPr>
      <w:t xml:space="preserve">Tel. +32 (0)56 62 71 11, Fax +32 (0)56 60 28 51, </w:t>
    </w:r>
    <w:r w:rsidR="00E5546B">
      <w:fldChar w:fldCharType="begin"/>
    </w:r>
    <w:r w:rsidR="00E5546B" w:rsidRPr="00E5546B">
      <w:rPr>
        <w:lang w:val="en-US"/>
      </w:rPr>
      <w:instrText>HYPERLINK "mailto:info@renson.be"</w:instrText>
    </w:r>
    <w:r w:rsidR="00E5546B">
      <w:fldChar w:fldCharType="separate"/>
    </w:r>
    <w:r>
      <w:rPr>
        <w:rStyle w:val="Hyperlink"/>
        <w:rFonts w:ascii="Arial" w:hAnsi="Arial" w:cs="Arial"/>
        <w:sz w:val="18"/>
        <w:lang w:val="de-DE"/>
      </w:rPr>
      <w:t>info@renson.be</w:t>
    </w:r>
    <w:r w:rsidR="00E5546B">
      <w:rPr>
        <w:rStyle w:val="Hyperlink"/>
        <w:rFonts w:ascii="Arial" w:hAnsi="Arial" w:cs="Arial"/>
        <w:sz w:val="18"/>
        <w:lang w:val="de-DE"/>
      </w:rPr>
      <w:fldChar w:fldCharType="end"/>
    </w:r>
    <w:r>
      <w:rPr>
        <w:rFonts w:ascii="Arial" w:hAnsi="Arial" w:cs="Arial"/>
        <w:sz w:val="18"/>
        <w:lang w:val="de-DE"/>
      </w:rPr>
      <w:t xml:space="preserve">  </w:t>
    </w:r>
    <w:hyperlink r:id="rId1" w:history="1">
      <w:r>
        <w:rPr>
          <w:rStyle w:val="Hyperlink"/>
          <w:rFonts w:ascii="Arial" w:hAnsi="Arial" w:cs="Arial"/>
          <w:sz w:val="18"/>
          <w:lang w:val="de-DE"/>
        </w:rPr>
        <w:t>www.renson.eu</w:t>
      </w:r>
    </w:hyperlink>
  </w:p>
  <w:p w14:paraId="1BE7E1CE" w14:textId="77777777" w:rsidR="00E83E6B" w:rsidRPr="00AD7903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EA5" w14:textId="77777777" w:rsidR="009C1356" w:rsidRDefault="009C1356">
      <w:r>
        <w:separator/>
      </w:r>
    </w:p>
  </w:footnote>
  <w:footnote w:type="continuationSeparator" w:id="0">
    <w:p w14:paraId="409B7A4D" w14:textId="77777777" w:rsidR="009C1356" w:rsidRDefault="009C1356">
      <w:r>
        <w:continuationSeparator/>
      </w:r>
    </w:p>
  </w:footnote>
  <w:footnote w:type="continuationNotice" w:id="1">
    <w:p w14:paraId="1AB6800C" w14:textId="77777777" w:rsidR="00BD1AF4" w:rsidRDefault="00BD1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7B4F9950" w:rsidR="00677BDB" w:rsidRPr="0075345A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>
      <w:rPr>
        <w:rFonts w:ascii="Arial Nova" w:hAnsi="Arial Nova" w:cs="Arial"/>
        <w:noProof/>
        <w:color w:val="FFFFFF" w:themeColor="background1"/>
        <w:lang w:val="de-DE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ova" w:hAnsi="Arial Nova" w:cs="Arial"/>
        <w:b/>
        <w:bCs/>
        <w:color w:val="FFFFFF" w:themeColor="background1"/>
        <w:sz w:val="20"/>
        <w:lang w:val="de-DE"/>
      </w:rPr>
      <w:t>AUSSCHREIBUNGSTEXT (Belgien): FLUX+ 225 FLAT</w:t>
    </w:r>
  </w:p>
  <w:p w14:paraId="648F0A90" w14:textId="23D021D5" w:rsidR="0027780A" w:rsidRPr="0075345A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 xml:space="preserve">Version </w:t>
    </w:r>
    <w:r w:rsidR="003206A4">
      <w:rPr>
        <w:rFonts w:ascii="Arial Nova" w:hAnsi="Arial Nova" w:cs="Arial"/>
        <w:i/>
        <w:iCs/>
        <w:color w:val="FFFFFF" w:themeColor="background1"/>
        <w:sz w:val="16"/>
        <w:szCs w:val="16"/>
        <w:lang w:val="de-DE"/>
      </w:rPr>
      <w:t>19/03/2024</w:t>
    </w: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69079258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F3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725BA"/>
    <w:rsid w:val="00275386"/>
    <w:rsid w:val="0027780A"/>
    <w:rsid w:val="00277DBD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2276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6A4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345A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37B8"/>
    <w:rsid w:val="00983A2A"/>
    <w:rsid w:val="0098576D"/>
    <w:rsid w:val="00986A6E"/>
    <w:rsid w:val="00987657"/>
    <w:rsid w:val="00990595"/>
    <w:rsid w:val="00992C2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346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D7903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40CC"/>
    <w:rsid w:val="00B65426"/>
    <w:rsid w:val="00B67585"/>
    <w:rsid w:val="00B6787C"/>
    <w:rsid w:val="00B74686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0716"/>
    <w:rsid w:val="00CD5F7D"/>
    <w:rsid w:val="00CD62D3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2100"/>
    <w:rsid w:val="00D42C73"/>
    <w:rsid w:val="00D42F02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5546B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so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C8C7D-01A0-4E5C-A776-C4923114B005}">
  <ds:schemaRefs>
    <ds:schemaRef ds:uri="http://purl.org/dc/dcmitype/"/>
    <ds:schemaRef ds:uri="http://purl.org/dc/elements/1.1/"/>
    <ds:schemaRef ds:uri="a2da4b4c-cf89-455d-b183-2f6757b96b70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2a9a59b3-04b9-403a-9f45-44488d80880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764</Words>
  <Characters>5570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6322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23</cp:revision>
  <cp:lastPrinted>2022-08-23T11:23:00Z</cp:lastPrinted>
  <dcterms:created xsi:type="dcterms:W3CDTF">2023-02-13T14:25:00Z</dcterms:created>
  <dcterms:modified xsi:type="dcterms:W3CDTF">2024-03-19T15:41:00Z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